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shd w:val="clear" w:color="auto" w:fill="FFFFFF"/>
          <w:lang w:val="en-US" w:eastAsia="zh-CN"/>
        </w:rPr>
        <w:t>附件1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  <w:lang w:val="en-US" w:eastAsia="zh-CN"/>
        </w:rPr>
        <w:t>：                2024年度地质调查野外安全防护用品需求表</w:t>
      </w:r>
      <w:bookmarkStart w:id="0" w:name="_GoBack"/>
      <w:bookmarkEnd w:id="0"/>
    </w:p>
    <w:tbl>
      <w:tblPr>
        <w:tblStyle w:val="2"/>
        <w:tblW w:w="14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60"/>
        <w:gridCol w:w="5055"/>
        <w:gridCol w:w="2070"/>
        <w:gridCol w:w="2423"/>
        <w:gridCol w:w="600"/>
        <w:gridCol w:w="687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987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860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采购货物名称</w:t>
            </w:r>
          </w:p>
        </w:tc>
        <w:tc>
          <w:tcPr>
            <w:tcW w:w="5055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参考规格及技术参数</w:t>
            </w:r>
          </w:p>
        </w:tc>
        <w:tc>
          <w:tcPr>
            <w:tcW w:w="2070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颜 色</w:t>
            </w:r>
          </w:p>
        </w:tc>
        <w:tc>
          <w:tcPr>
            <w:tcW w:w="2423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参考图片</w:t>
            </w:r>
          </w:p>
        </w:tc>
        <w:tc>
          <w:tcPr>
            <w:tcW w:w="600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699" w:type="dxa"/>
            <w:shd w:val="clear" w:color="auto" w:fill="D9D9D9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防晒衣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防紫外线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UPF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＞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UVA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AV / %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＜5。</w:t>
            </w:r>
          </w:p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耐用性：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缝子纰裂程度 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/ cm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0.6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接缝强力 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撕破强力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断裂强力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顶破强力（仅针织面料考核）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耐光色牢度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耐汗渍色牢度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级变色≥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耐洗色牢度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级沾色≥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水洗尺寸变化率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蓝色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74420" cy="2276475"/>
                  <wp:effectExtent l="0" t="0" r="11430" b="9525"/>
                  <wp:docPr id="4" name="图片 4" descr="皮肤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皮肤衣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长袖衬衫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防晒性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UPF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UVA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AV 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＜5。</w:t>
            </w:r>
          </w:p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耐用性：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芯吸高度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机织≥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针织≥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撕破强力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ind w:left="958" w:leftChars="456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断裂强力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耐光色牢度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耐汗渍色牢度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级变色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沾色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变色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蓝色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drawing>
                <wp:inline distT="0" distB="0" distL="114300" distR="114300">
                  <wp:extent cx="1096645" cy="2312670"/>
                  <wp:effectExtent l="0" t="0" r="8255" b="11430"/>
                  <wp:docPr id="3" name="图片 3" descr="长须衬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长须衬衣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件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作业短袖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透气性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芯吸高度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) / 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耐用性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蒸发速率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g/ 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弹子顶破强力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勾丝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级直向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横向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水洗尺寸变化率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-3.0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+1.0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横向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-3.0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+1.0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干热尺寸变化率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-2.0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+1.0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横向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-2.0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+1.0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耐光色牢度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耐汗渍色牢度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级变色≥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耐皂洗色牢度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级涤沾色≥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棉沾色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蓝色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drawing>
                <wp:inline distT="0" distB="0" distL="114300" distR="114300">
                  <wp:extent cx="1466215" cy="2122805"/>
                  <wp:effectExtent l="0" t="0" r="635" b="10795"/>
                  <wp:docPr id="5" name="图片 5" descr="短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短袖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28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件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夏作业长裤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透气性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吸水率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滴水扩散时间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s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机织≤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针织≤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耐用性：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芯吸高度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机织≥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针织≥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撕破强力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断裂强力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顶破强力（仅针织面料考核）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耐光色牢度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耐汗渍色牢度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级变色≥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耐皂洗色牢度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级沾色≥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变色≥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蓝色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400810" cy="2062480"/>
                  <wp:effectExtent l="0" t="0" r="8890" b="13970"/>
                  <wp:docPr id="6" name="图片 6" descr="长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长裤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206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  <w:t>安全马甲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ind w:left="964" w:hanging="960" w:hangingChars="400"/>
              <w:jc w:val="left"/>
              <w:textAlignment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耐用性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起毛起球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水洗尺寸变化率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-1.5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-1.5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断裂强力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撕破强力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 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经向≥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纬向≥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70;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耐摩擦色牢度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级干摩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4,湿摩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耐洗色牢度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级变色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沾色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耐汗渍色牢度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级变色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沾色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橙色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drawing>
                <wp:inline distT="0" distB="0" distL="114300" distR="114300">
                  <wp:extent cx="1397000" cy="1657350"/>
                  <wp:effectExtent l="0" t="0" r="12700" b="0"/>
                  <wp:docPr id="2" name="图片 2" descr="马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马甲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件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  <w:t>救生包</w:t>
            </w:r>
          </w:p>
        </w:tc>
        <w:tc>
          <w:tcPr>
            <w:tcW w:w="505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毒液吸取器、碘伏消毒液、医用退热贴、季德胜蛇药片、电子体温计、藿香正气滴丸、医用止血带、小剪刀、口对口人工呼吸膜、创可贴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/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套</w:t>
            </w:r>
          </w:p>
        </w:tc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699" w:type="dxa"/>
            <w:noWrap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</w:pPr>
      <w:r>
        <w:rPr>
          <w:rFonts w:hint="eastAsia" w:ascii="宋体" w:hAnsi="宋体" w:cs="宋体"/>
          <w:b/>
          <w:bCs/>
          <w:sz w:val="24"/>
        </w:rPr>
        <w:t>注：以上产品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应符合中国地质调查局地质调查技术标准DD 2023-12地质调查野外安全防护服装配备要求（试行）、《中国地质调查局地质调查技术标准DD 2023-10地质调查野外安全防护装备配备要求（试行）》标准，</w:t>
      </w:r>
      <w:r>
        <w:rPr>
          <w:rFonts w:hint="eastAsia" w:ascii="宋体" w:hAnsi="宋体" w:cs="宋体"/>
          <w:b/>
          <w:bCs/>
          <w:sz w:val="24"/>
        </w:rPr>
        <w:t>各提供一套样品用于进行比对，质量、样式、参数等</w:t>
      </w:r>
      <w:r>
        <w:rPr>
          <w:rFonts w:hint="eastAsia" w:ascii="宋体" w:hAnsi="宋体" w:cs="宋体"/>
          <w:b/>
          <w:bCs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</w:rPr>
        <w:t>不符合的失去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24"/>
        </w:rPr>
        <w:t>资格。</w:t>
      </w:r>
    </w:p>
    <w:p/>
    <w:sectPr>
      <w:pgSz w:w="16838" w:h="11906" w:orient="landscape"/>
      <w:pgMar w:top="1247" w:right="1440" w:bottom="1247" w:left="13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zZkODE5MTQyNjg4MzUyYzMxM2RmZDgxY2FlMDcifQ=="/>
  </w:docVars>
  <w:rsids>
    <w:rsidRoot w:val="00172A27"/>
    <w:rsid w:val="00C8129E"/>
    <w:rsid w:val="00F22F9D"/>
    <w:rsid w:val="093F51ED"/>
    <w:rsid w:val="0FD3043D"/>
    <w:rsid w:val="166D0D9E"/>
    <w:rsid w:val="16B812A8"/>
    <w:rsid w:val="21F4671D"/>
    <w:rsid w:val="25B50C56"/>
    <w:rsid w:val="2A8C3E54"/>
    <w:rsid w:val="2D0637A8"/>
    <w:rsid w:val="2E400F3C"/>
    <w:rsid w:val="2FD7142C"/>
    <w:rsid w:val="33723946"/>
    <w:rsid w:val="33A742E3"/>
    <w:rsid w:val="3632560E"/>
    <w:rsid w:val="38BD38B5"/>
    <w:rsid w:val="3B9B5A04"/>
    <w:rsid w:val="45097E82"/>
    <w:rsid w:val="458D2861"/>
    <w:rsid w:val="46E2599E"/>
    <w:rsid w:val="47AD6190"/>
    <w:rsid w:val="484020D3"/>
    <w:rsid w:val="4900334A"/>
    <w:rsid w:val="4A5B7A6C"/>
    <w:rsid w:val="4AFF1B0B"/>
    <w:rsid w:val="4B475260"/>
    <w:rsid w:val="4B582341"/>
    <w:rsid w:val="527E5A0B"/>
    <w:rsid w:val="52B4767F"/>
    <w:rsid w:val="53FE2981"/>
    <w:rsid w:val="54AD4D7C"/>
    <w:rsid w:val="559C5CF1"/>
    <w:rsid w:val="57454D4A"/>
    <w:rsid w:val="5F3E144F"/>
    <w:rsid w:val="648A3D01"/>
    <w:rsid w:val="68B95D3B"/>
    <w:rsid w:val="69BD1DF0"/>
    <w:rsid w:val="6C443495"/>
    <w:rsid w:val="6C9E6F7E"/>
    <w:rsid w:val="6E196EE0"/>
    <w:rsid w:val="70716758"/>
    <w:rsid w:val="76DF172A"/>
    <w:rsid w:val="7956473D"/>
    <w:rsid w:val="7C046FA9"/>
    <w:rsid w:val="7E2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2024-03-25T01:42:00Z</dcterms:created>
  <dc:creator>Zz</dc:creator>
  <cp:lastModifiedBy>Zz</cp:lastModifiedBy>
  <dcterms:modified xsi:type="dcterms:W3CDTF">2024-03-26T00:51:09Z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6F615473DC9F47E1B4EB69011D257FEF_13</vt:lpwstr>
  </property>
</Properties>
</file>